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11" w:rsidRPr="00387C11" w:rsidRDefault="00387C11" w:rsidP="00387C11">
      <w:pPr>
        <w:shd w:val="clear" w:color="auto" w:fill="FFFFFF"/>
        <w:spacing w:after="0" w:line="240" w:lineRule="auto"/>
        <w:outlineLvl w:val="0"/>
        <w:rPr>
          <w:rFonts w:ascii="Georgia" w:eastAsia="Times New Roman" w:hAnsi="Georgia" w:cs="Times New Roman"/>
          <w:color w:val="333333"/>
          <w:kern w:val="36"/>
          <w:sz w:val="48"/>
          <w:szCs w:val="48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kern w:val="36"/>
          <w:sz w:val="48"/>
          <w:szCs w:val="48"/>
          <w:lang w:eastAsia="ru-RU"/>
        </w:rPr>
        <w:t>УКАЗ ПРЕЗИДЕНТА УКРАЇНИ №580/2015</w:t>
      </w:r>
    </w:p>
    <w:p w:rsidR="00387C11" w:rsidRPr="00387C11" w:rsidRDefault="00387C11" w:rsidP="00387C1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784A8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Про </w:t>
      </w:r>
      <w:hyperlink r:id="rId4" w:tgtFrame="_blank" w:history="1">
        <w:proofErr w:type="gramStart"/>
        <w:r w:rsidR="00784A84">
          <w:rPr>
            <w:rFonts w:ascii="Georgia" w:eastAsia="Times New Roman" w:hAnsi="Georgia" w:cs="Times New Roman"/>
            <w:bCs/>
            <w:color w:val="333333"/>
            <w:sz w:val="24"/>
            <w:szCs w:val="24"/>
            <w:lang w:val="en-US" w:eastAsia="ru-RU"/>
          </w:rPr>
          <w:t>c</w:t>
        </w:r>
        <w:proofErr w:type="gramEnd"/>
        <w:r w:rsidRPr="00784A84">
          <w:rPr>
            <w:rFonts w:ascii="Georgia" w:eastAsia="Times New Roman" w:hAnsi="Georgia" w:cs="Times New Roman"/>
            <w:bCs/>
            <w:color w:val="333333"/>
            <w:sz w:val="24"/>
            <w:szCs w:val="24"/>
            <w:lang w:eastAsia="ru-RU"/>
          </w:rPr>
          <w:t>тратег</w:t>
        </w:r>
      </w:hyperlink>
      <w:r w:rsidRPr="00784A8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ію</w:t>
      </w:r>
      <w:r w:rsidRPr="00387C1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національно-патріотичного виховання дітей та молоді на 2016 — 2020 роки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З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метою виховання громадянина-патріота України, утвердження любові до Батьківщини, духовності, моральності, шанобливого ставлення до національних надбань Українського народу, наслідування найкращих прикладів мужності та звитяги борців за свободу та незалежність України як з історичного минулого, так і захисників, які сьогодні відстоюють суверенітет та територіальну цілісність держави у боротьбі із зовнішньою агресією, а також визначення ефективних механізмі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системної взає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мод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ії органів державної влади, органів місцевого самоврядування та інститутів громадянського суспільства у питаннях національно-патріотичного виховання</w:t>
      </w:r>
      <w:r w:rsidR="00784A84" w:rsidRPr="00784A84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</w:t>
      </w: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постановляю</w:t>
      </w: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: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1. Затвердити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5" w:tgtFrame="_blank" w:history="1">
        <w:proofErr w:type="gramStart"/>
        <w:r w:rsidR="00784A84">
          <w:rPr>
            <w:rFonts w:ascii="Georgia" w:eastAsia="Times New Roman" w:hAnsi="Georgia" w:cs="Times New Roman"/>
            <w:bCs/>
            <w:color w:val="2F3F60"/>
            <w:sz w:val="27"/>
            <w:lang w:val="en-US" w:eastAsia="ru-RU"/>
          </w:rPr>
          <w:t>c</w:t>
        </w:r>
        <w:proofErr w:type="gramEnd"/>
        <w:r w:rsidRPr="00784A84">
          <w:rPr>
            <w:rFonts w:ascii="Georgia" w:eastAsia="Times New Roman" w:hAnsi="Georgia" w:cs="Times New Roman"/>
            <w:bCs/>
            <w:color w:val="2F3F60"/>
            <w:sz w:val="27"/>
            <w:lang w:eastAsia="ru-RU"/>
          </w:rPr>
          <w:t>тратег</w:t>
        </w:r>
      </w:hyperlink>
      <w:r w:rsidRPr="00784A84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ію</w:t>
      </w: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національно-патріотичного виховання дітей та молоді на 2016 — 2020 роки (додається).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2. Кабінету Міні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стр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ів України: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1) розробити за участю представників державних органів, органів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м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ісцевого самоврядування, організацій громадянського суспільства, провідних вітчизняних учених та затвердити: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у двомісячний строк — план дій щодо реалізації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6" w:tgtFrame="_blank" w:history="1">
        <w:proofErr w:type="gramStart"/>
        <w:r w:rsidR="00784A84">
          <w:rPr>
            <w:rFonts w:ascii="Georgia" w:eastAsia="Times New Roman" w:hAnsi="Georgia" w:cs="Times New Roman"/>
            <w:bCs/>
            <w:color w:val="2F3F60"/>
            <w:sz w:val="27"/>
            <w:lang w:val="en-US" w:eastAsia="ru-RU"/>
          </w:rPr>
          <w:t>c</w:t>
        </w:r>
        <w:proofErr w:type="gramEnd"/>
        <w:r w:rsidRPr="00784A84">
          <w:rPr>
            <w:rFonts w:ascii="Georgia" w:eastAsia="Times New Roman" w:hAnsi="Georgia" w:cs="Times New Roman"/>
            <w:bCs/>
            <w:color w:val="2F3F60"/>
            <w:sz w:val="27"/>
            <w:lang w:eastAsia="ru-RU"/>
          </w:rPr>
          <w:t>тратег</w:t>
        </w:r>
      </w:hyperlink>
      <w:r w:rsidRPr="00784A84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ії </w:t>
      </w: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національно-патріотичного виховання дітей та молоді на 2016 — 2020 роки;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до 31 грудня 2015 року — державну цільову програму з національно-патріотичного виховання дітей та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молод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 на 2016 — 2020 роки;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2) забезпечувати щороку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ідготовку та оприлюднення до 14 жовтня звіту про виконання у поточному році плану дій щодо реалізації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7" w:tgtFrame="_blank" w:history="1">
        <w:r w:rsidR="00784A84">
          <w:rPr>
            <w:rFonts w:ascii="Georgia" w:eastAsia="Times New Roman" w:hAnsi="Georgia" w:cs="Times New Roman"/>
            <w:bCs/>
            <w:color w:val="2F3F60"/>
            <w:sz w:val="27"/>
            <w:lang w:val="uk-UA" w:eastAsia="ru-RU"/>
          </w:rPr>
          <w:t>с</w:t>
        </w:r>
        <w:r w:rsidRPr="00784A84">
          <w:rPr>
            <w:rFonts w:ascii="Georgia" w:eastAsia="Times New Roman" w:hAnsi="Georgia" w:cs="Times New Roman"/>
            <w:bCs/>
            <w:color w:val="2F3F60"/>
            <w:sz w:val="27"/>
            <w:lang w:eastAsia="ru-RU"/>
          </w:rPr>
          <w:t>тратег</w:t>
        </w:r>
      </w:hyperlink>
      <w:r w:rsidRPr="00784A84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ії</w:t>
      </w: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національно-патріотичного виховання дітей та молоді на 2016 — 2020 роки;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3) опрацювати питання стосовно визначення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центрального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органу виконавчої влади з виконання функцій щодо координації заходів, здійснюваних органами виконавчої влади з національно-патріотичного виховання дітей та молоді.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3. Обласним, Київській міській державним адміністраціям активізувати на відповідній території роботу з національно-патріотичного виховання дітей та молоді, створивши для цього, зокрема, координаційні центри як допоміжні органи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та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залучивши до їх діяльності представників громадськості.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4. Цей Указ набирає чинності з дня його опублікування.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lastRenderedPageBreak/>
        <w:t>Президент України П.ПОРОШЕНКО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13 жовтня 2015 року</w:t>
      </w:r>
    </w:p>
    <w:p w:rsidR="00387C11" w:rsidRPr="00387C11" w:rsidRDefault="001851E0" w:rsidP="00387C11">
      <w:pPr>
        <w:shd w:val="clear" w:color="auto" w:fill="FFFFFF"/>
        <w:spacing w:before="300" w:after="30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1851E0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pict>
          <v:rect id="_x0000_i1025" style="width:0;height:0" o:hralign="center" o:hrstd="t" o:hr="t" fillcolor="#a0a0a0" stroked="f"/>
        </w:pic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righ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ЗАТВЕРДЖЕНО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righ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Указом Президента України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righ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від 13 жовтня 2015 року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righ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№ 580/2015</w:t>
      </w:r>
    </w:p>
    <w:p w:rsidR="00387C11" w:rsidRPr="00387C11" w:rsidRDefault="001851E0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hyperlink r:id="rId8" w:tgtFrame="_blank" w:history="1">
        <w:r w:rsidR="00387C11"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="00387C11"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ІЯ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національно-патріотичного виховання дітей та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молод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 на 2016 — 2020 роки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szCs w:val="27"/>
          <w:lang w:eastAsia="ru-RU"/>
        </w:rPr>
        <w:t>1. Загальні положення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В Україні національно-патріотичне виховання дітей та молоді має стати одним із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пр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іоритетних напрямів діяльності держави та суспільства щодо розвитку громадянина як високоморальної особистості, яка плекає українські традиції, духовні цінності, володіє відповідними знаннями, вміннями та навичками, здатна реалізувати свій потенціал в умовах сучасного суспільства, сповідує європейські цінності, готова до виконання обов’язку із захисту Батьківщини, незалежності та територіальної цілісності України.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Актуальність національно-патріотичного виховання громадян, особливо дітей та молоді, зумовлюється процесом консолідації та розвитку українського суспільства, сучасними викликами, що стоять перед Україною і вимагають дальшого вдосконалення системи національно-патріотичного виховання, оптимізації державної політики у зазначеній сфері.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Національно-патріотичне виховання має набути характеру системної і цілеспрямованої діяльності органів державної влади, органів місцевого самоврядування, навчальних закладів, інститутів громадянського суспільства, громадян з формування у людини і громадянина високої національно-патріотичної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ідомості, почуття відданості своїй державі.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 основу системи національно-патріотичного виховання має бути покладено ідеї зміцнення української державності як консолідуючого чинника розвитку суспільства, формування патріотизму у дітей та молоді.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Основними складовими національно-патріотичного виховання мають стати громадянсько-патріотичне, військово-патріотичне, духовно-моральне виховання.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lastRenderedPageBreak/>
        <w:t xml:space="preserve">Формування ціннісних орієнтирів і громадянської самосвідомості у дітей та молоді повинно здійснюватися на прикладах героїчної боротьби Українського народу за самовизначення і творення власної держави, ідеалів свободи, соборності та державності, успадкованих, зокрема, від княжої доби, українських козаків, Українських Січових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Стр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ільців, армій Української Народної Республіки та Західноукраїнської Народної Республіки, учасників антибільшовицьких селянських повстань, загонів Карпатсько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ї С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ічі, Української повстанської армії, українців-повстанців у сталінських концтаборах, учасників дисидентського руху в Україні. Також національно-патріотичне виховання має здійснюватися на прикладах мужності та героїзму учасників революційних подій в Україні у 2004, 2013-2014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роках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, учасників антитерористичної операції в Донецькій та Луганській областях.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У національно-патріотичному вихованні дітей та молоді важливо використати і виховний потенціал, пов’язаний із героїзмом українців, які боролися в арміях держав — учасників Антигітлерівської коаліції та в рухах опору нацистській Німеччині та її союзникам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ід час Другої світової війни 1939 — 1945 років, учасників міжнародних операцій з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ідтримки миру і безпеки.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Також одним із важливих чинників національно-патріотичного виховання має бути шанобливе ставлення до пам’яті про жертв комуністичного та інших тоталітарних режимів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Україні, зокрема жертв Голодомору, політичних репресій і депортацій.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Водночас важливою складовою національно-патріотичного виховання має стати поширення інформації про досягнення наших спі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ітчизників та їх внесок у скарбницю світової цивілізації, зокрема у сферах освіти, науки, культури, мистецтва,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9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спорту</w:t>
        </w:r>
      </w:hyperlink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.</w:t>
      </w:r>
    </w:p>
    <w:p w:rsidR="00387C11" w:rsidRPr="00387C11" w:rsidRDefault="001851E0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hyperlink r:id="rId10" w:tgtFrame="_blank" w:history="1">
        <w:r w:rsidR="00387C11"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="00387C11"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ія національно-патріотичного виховання дітей та молоді на 2016 — 2020 роки (далі —</w:t>
      </w:r>
      <w:r w:rsidR="00387C11"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11" w:tgtFrame="_blank" w:history="1">
        <w:r w:rsidR="00387C11"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="00387C11"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ія) розроблена відповідно до положень Конституції України, законів України «Про освіту», «Про правовий статус та вшанування пам’яті борців за незалежність України у XX столі</w:t>
      </w:r>
      <w:proofErr w:type="gramStart"/>
      <w:r w:rsidR="00387C11"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тт</w:t>
      </w:r>
      <w:proofErr w:type="gramEnd"/>
      <w:r w:rsidR="00387C11"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і», «Про засудження комуністичного та націонал-соціалістичного (нацистського) тоталітарних режимів в Україні та заборону пропаганди їхньої символіки», «Про увічнення перемоги над нацизмом у Другій світовій війні 1939 — 1945 років», Постанови Верховно</w:t>
      </w:r>
      <w:proofErr w:type="gramStart"/>
      <w:r w:rsidR="00387C11"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ї Р</w:t>
      </w:r>
      <w:proofErr w:type="gramEnd"/>
      <w:r w:rsidR="00387C11"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ади України від 12 травня 2015 року № 373-УІІІ «Про вшанування героїв АТО та вдосконалення національно-патріотичного виховання дітей та молоді» та інших нормативн</w:t>
      </w:r>
      <w:proofErr w:type="gramStart"/>
      <w:r w:rsidR="00387C11"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о-</w:t>
      </w:r>
      <w:proofErr w:type="gramEnd"/>
      <w:r w:rsidR="00387C11"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правових актів, а також на основі аналізу стану і </w:t>
      </w:r>
      <w:r w:rsidR="00387C11"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lastRenderedPageBreak/>
        <w:t>проблем національно-патріотичного виховання в Україні за часів її незалежності.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2. Стан і проблеми національно-патріотичного виховання дітей та молоді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Досвід державної політики впродовж усіх років незалежності України засвідчив, що національно-патріотичному вихованню дітей та молоді не приділялось достатньої уваги.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У зв’язку з цим актуалізувалася низка таких проблем: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відсутність ефективного механізму формування та реалізації державної політики у сфері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брак комунікацій з громадянським суспільством з питань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недостатні зусилля держави у сфері політики консолідації суспільства, формування активної громадянської позиції та національно-патріотичної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ідомості громадян України, особливо дітей і молоді;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брак духовності і моральності у суспільстві;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наявність істотних відмінностей у системах цінностей,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ітоглядних орієнтирах груп суспільства, населення певних територій держави, окремих громадян;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наявність імперсько-тоталітарних рудиментів у суспільній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ідомості та зумовлених нищенням української духовно-культурної спадщини та історичної пам’яті розбіжностей в уявленнях про історичне минуле, зокрема про тоталітарну добу, голодомори і політичні репресії;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незавершеність процесу формування національного мовно-культурного простору,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ст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ійкості його ціннісної основи до зовнішнього втручання;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відсутність єдиної державної інформаційно-просвітницької політики щодо питань організації та висвітлення заходів із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перетворення інформаційного простору на поле маніпуляцій суспільною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ідомістю, продукування ціннісної дезорієнтації;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недостатня нормативно-правова урегульованість сфери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недостатній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р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івень гармонізації законодавства й управлінських практик у сфері формування громадянської позиції з законодавством та кращими практиками держав Європейського Союзу та інших розвинутих держав;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відсутність єдиних методичного та термінологічного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ідходів до процесу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lastRenderedPageBreak/>
        <w:t>відсутність єдиних стандартів щодо процесів, суб’єктів, їх компетенції та повноважень, якості діяльності у сфері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недостатність квалі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ф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ікованого кадрового потенціалу в органах державної влади, органах місцевого самоврядування, у навчальних закладах для організації та здійснення заходів із національно-патріотичного виховання, нерозвиненість низової ланки в системі координації виховних процесів у цьому напрямі;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низький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р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івень матеріально-технічного забезпечення та розвитку інфраструктури у сфері національно-патріотичного виховання.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Відтак, існує нагальна потреба вдосконалення національно-патріотичного виховання дітей та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молод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і, надання цьому вкрай важливому для держави процесу системності.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szCs w:val="27"/>
          <w:lang w:eastAsia="ru-RU"/>
        </w:rPr>
        <w:t>3. Мета</w:t>
      </w: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 </w:t>
      </w:r>
      <w:hyperlink r:id="rId12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Pr="00387C11">
        <w:rPr>
          <w:rFonts w:ascii="Georgia" w:eastAsia="Times New Roman" w:hAnsi="Georgia" w:cs="Times New Roman"/>
          <w:b/>
          <w:bCs/>
          <w:color w:val="333333"/>
          <w:sz w:val="27"/>
          <w:szCs w:val="27"/>
          <w:lang w:eastAsia="ru-RU"/>
        </w:rPr>
        <w:t>ії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Метою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13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ії є визначення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пр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іоритетів та основних напрямів національно-патріотичного виховання дітей та молоді, розвитку відповідних інститутів держави і суспільства, забезпечення змістового наповнення національно-патріотичного виховання на основі: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формування національно-культурної ідентичності, національно-патріотичного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ітогляду, збереження та розвитку духовно-моральних цінностей Українського народу;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усвідомлення досягнень Українського народу, його інтелектуальних і духовних надбань;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розвитку діяльні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сної 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ідданості у розбудові України, формування у дітей і молоді активної громадянської, державницької позиції та почуття власної гідності;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скоординованої роботи та взаємодії органі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державної влади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та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органів місцевого самоврядування у сфері національно-патріотичного виховання, їх ефективної співпраці з громадськістю;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формування широкої громадської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ідтримки процесів національно-патріотичного виховання, розширення ролі та можливостей громадських об’єднань, підвищення ролі сім’ї, активної участі волонтерів, активістів;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забезпечення системних змін, досягнення високої якості, ефективності, цілеспрямованого та прогнозованого розвитку у сфері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сприяння консолідації українського суспільства навколо ідей спільного майбутнього, захисту територіальної цілісності України, реформ і державотворення.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szCs w:val="27"/>
          <w:lang w:eastAsia="ru-RU"/>
        </w:rPr>
        <w:lastRenderedPageBreak/>
        <w:t>4. Основні напрями досягнення мети</w:t>
      </w: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 </w:t>
      </w:r>
      <w:hyperlink r:id="rId14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Pr="00387C11">
        <w:rPr>
          <w:rFonts w:ascii="Georgia" w:eastAsia="Times New Roman" w:hAnsi="Georgia" w:cs="Times New Roman"/>
          <w:b/>
          <w:bCs/>
          <w:color w:val="333333"/>
          <w:sz w:val="27"/>
          <w:szCs w:val="27"/>
          <w:lang w:eastAsia="ru-RU"/>
        </w:rPr>
        <w:t>ії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Досягнення мети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15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ії здійснюватиметься за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такими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основними напрямами: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удосконалення нормативно-правової бази стосовно національно-патріотичного виховання дітей і молоді;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ідвищення ролі української мови як національної цінності; забезпечення належної організації науково-дослідної та методичної роботи у сфері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вивчення сучасних виховних систем, технологій і методик у сфері національно-патріотичного виховання, узагальнення та поширення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найкращого досвіду у цій сфері;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впровадження навчальних дисциплін духовно-морального спрямування як основи формування особистості та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ідгрунтя для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формування єдиних стандартів діяльності у сфері національно-патріотичного виховання та інструментів їх впровадження;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ідвищення професійної компетентності фахівців у сфері національно-патріотичного виховання, налагодження конструктивної взаємодії між суб’єктами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забезпечення умов і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ідтримки з боку держави для ефективної діяльності інститутів громадянського суспільства у сфері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забезпечення оптимальної скоординованої діяльності органі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державної влади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та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органів місцевого самоврядування у сфері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організація та координація інформаційно-просвітницької роботи у сфері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здійснення заходів, спрямованих на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ідвищення престижу військової служби;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упорядкування та вдосконалення системи допризовної військової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ідготовки, підготовки з військово-облікових спеціальностей;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проф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ілактика негативних проявів поведінки, злочинності, наркоманії, алкоголізму серед дітей та молоді шляхом залучення дітей і молоді до участі у заходах із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розвиток міжнародної співпраці з державами Європейського Союзу та іншими розвинутими державами, які успішно впроваджують заходи у сфері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lastRenderedPageBreak/>
        <w:t>створення системи ефективного моніторингу у сфері національно-патріотичного виховання.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szCs w:val="27"/>
          <w:lang w:eastAsia="ru-RU"/>
        </w:rPr>
        <w:t xml:space="preserve">5. </w:t>
      </w:r>
      <w:proofErr w:type="gramStart"/>
      <w:r w:rsidRPr="00387C11">
        <w:rPr>
          <w:rFonts w:ascii="Georgia" w:eastAsia="Times New Roman" w:hAnsi="Georgia" w:cs="Times New Roman"/>
          <w:b/>
          <w:bCs/>
          <w:color w:val="333333"/>
          <w:sz w:val="27"/>
          <w:szCs w:val="27"/>
          <w:lang w:eastAsia="ru-RU"/>
        </w:rPr>
        <w:t>Ц</w:t>
      </w:r>
      <w:proofErr w:type="gramEnd"/>
      <w:r w:rsidRPr="00387C11">
        <w:rPr>
          <w:rFonts w:ascii="Georgia" w:eastAsia="Times New Roman" w:hAnsi="Georgia" w:cs="Times New Roman"/>
          <w:b/>
          <w:bCs/>
          <w:color w:val="333333"/>
          <w:sz w:val="27"/>
          <w:szCs w:val="27"/>
          <w:lang w:eastAsia="ru-RU"/>
        </w:rPr>
        <w:t>ільові групи</w:t>
      </w: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 </w:t>
      </w:r>
      <w:hyperlink r:id="rId16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Pr="00387C11">
        <w:rPr>
          <w:rFonts w:ascii="Georgia" w:eastAsia="Times New Roman" w:hAnsi="Georgia" w:cs="Times New Roman"/>
          <w:b/>
          <w:bCs/>
          <w:color w:val="333333"/>
          <w:sz w:val="27"/>
          <w:szCs w:val="27"/>
          <w:lang w:eastAsia="ru-RU"/>
        </w:rPr>
        <w:t>ії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Ц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ільовими групами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17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ії є молоді громадяни, які визначають свої життєві перспективи та потребують насамперед світоглядної опори, що не суперечить їхньому практичному досвіду, але розкриває нові можливості, а також діти з огляду на актуальність для них прикладів для наслідування, способів поведінки, що дають їм визнання в колективі однолітків і серед дорослих.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szCs w:val="27"/>
          <w:lang w:eastAsia="ru-RU"/>
        </w:rPr>
        <w:t>6. Сфери національно-патріотичного виховання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Національно-патріотичне виховання має охоплювати насамперед такі сфери: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освіта;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наука;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культура та мистецтво;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профорієнтація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на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військові спеціальності;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історія, вшанування пам’ятних дат та історичних постатей;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краєзнавство;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туризм;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охорона довкілля;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фізкультура, спорт, популяризація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здорового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способу життя;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цивільна оборона;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оборона України.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Національно-патріотичне виховання дітей та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молод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 має здійснюватися згідно з розробленими відповідними центральними органами виконавчої влади концепціями, заходами у відповідних сферах національно-патріотичного виховання, із залученням провідних вчених, незалежних експертів, із урахуванням міжнародного досвіду.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7. Стандарти у сфері національно-патріотичного виховання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У сфері національно-патріотичного виховання дітей та молоді мають бути розроблені уповноваженим центральним органом виконавчої влади за участю вчених, незалежних експертів, з урахуванням кращого міжнародного досвіду успішних демократичних держав та упроваджені єдині стандарти, зокрема щодо засобів і способів, форм і методів національно-патріотичного виховання, оцінки досягнень відповідних суб’єкт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у цій сфері та їх компетентності.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8. Шляхи та механізми реалізації </w:t>
      </w:r>
      <w:hyperlink r:id="rId18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ії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lastRenderedPageBreak/>
        <w:t xml:space="preserve">Для об’єднання зусиль органів державної влади, органів місцевого самоврядування у сфері національно-патріотичного виховання існує потреба у впровадженні єдиної державної політики, адекватних механізмів для консолідації і координації відповідної роботи в економічній, політичній,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соц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іальній, культурній та інших сферах.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Ефективна реалізація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19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ії потребу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є:</w:t>
      </w:r>
      <w:proofErr w:type="gramEnd"/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ч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іткої координації діяльності центральних і місцевих органів виконавчої влади у сфері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здійснення заходів з активізації національно-патріотичного виховання дітей та молоді на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вс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іх рівнях такої діяльності у тісній взаємодії між державою та інститутами громадянського суспільства на принципах взаємозацікавленого співробітництва;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ідвищення рівня організації, покращення функціонування як окремих елементів системи національно-патріотичного виховання, так і всієї системи в цілому;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створення механізму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ідтримки об’єднань, центрів, клубів, діяльність яких пов’язана з національно-патріотичним вихованням дітей та молоді;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розроблення системи заохочення громадських об’єднань та активі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ст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ів за плідну діяльність у сфері національно-патріотичного виховання дітей і молоді.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Для цього має бути розроблено дієвий механізм формування і реалізації державної політики, зокрема опрацьовано питання щодо визначення центрального органу виконавчої влади, на який буде покладено здійснення такої координації, проведення грунтовного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досл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ідження сучасного стану національно-патріотичного виховання дітей та молоді, організацію його поточного моніторингу.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Активізація роботи з національно-патріотичного виховання дітей та молоді на місцевому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р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івні потребує створення місцевими державними адміністраціями координаційних рад з питань національно-патріотичного виховання як дорадчих органів при місцевих державних адміністраціях із залученням до складу таких рад фахівців з питань освіти, молодіжної політики, фізичної культури та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20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спорту</w:t>
        </w:r>
      </w:hyperlink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, культури та мистецтва, запобігання надзвичайним ситуаціям, представників Товариства сприяння обороні України, а також інститутів громадянського суспільства відповідного спрямування.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 xml:space="preserve">9. </w:t>
      </w:r>
      <w:proofErr w:type="gramStart"/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ідвищення кваліфікації та професійної компетентності фахівців у сфері національно-патріотичного виховання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lastRenderedPageBreak/>
        <w:t>Важливим кроком реалізації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21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ії є кадрове забезпечення процесу національно-патріотичного виховання дітей та молоді. У зв’язку з цим на початковому етапі розбудови системи національно-патріотичного виховання зусилля державних органів і неурядових організацій мають бути зосереджені на організації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ідготовки фахівців із національно-патріотичного виховання дітей та молоді, підвищенні кваліфікації фахівці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,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як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 працюють у цій сфері, оволодінні ними знаннями, уміннями і навичками, розробленні для цього відповідних навчальних програм, що забезпечить ефективне впровадження змісту національно-патріотичного виховання, визначеного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Стратегією.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Удосконалення професійної компетентності фахівців із національно-патріотичного виховання має відбуватися за допомогою сучасних інтерактивних форм і методів роботи.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10. Удосконалення нормативно-правової бази з національно-патріотичного виховання дітей і молоді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Дальше вдосконалення нормативно-правової бази з питань національно-патріотичного виховання має відбуватися комплексно та у стислий період часу шляхом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ідготовки нових та внесення змін до чинних нормативно-правових актів щодо: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закріплення в установленому порядку завдань та повноважень центральних органів виконавчої влади та органів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м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ісцевого самоврядування у сфері національно-патріотичного виховання;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створення єдиної нормативно-правової основи національно-патріотичного виховання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системі освіти;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визначення механізму взаємодії органів виконавчої влади, органів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м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ісцевого самоврядування та інститутів громадянського суспільства у сфері національно-патріотичного виховання.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jc w:val="center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11. Реалізація, моніторинг за впровадженням Стратегії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Реалізація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22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ії забезпечуватиметься спільними зусиллями органів державної влади, органів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м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ісцевого самоврядування та інститутів громадянського суспільства.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Для здійснення моніторингу реалізації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hyperlink r:id="rId23" w:tgtFrame="_blank" w:history="1">
        <w:r w:rsidRPr="00387C11">
          <w:rPr>
            <w:rFonts w:ascii="Georgia" w:eastAsia="Times New Roman" w:hAnsi="Georgia" w:cs="Times New Roman"/>
            <w:b/>
            <w:bCs/>
            <w:color w:val="2F3F60"/>
            <w:sz w:val="27"/>
            <w:lang w:eastAsia="ru-RU"/>
          </w:rPr>
          <w:t>Стратег</w:t>
        </w:r>
      </w:hyperlink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ії залучатимуться в установленому порядку представники інститутів громадянського суспільства, вчені, фахівці.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Оцінка ефективності реалізації</w:t>
      </w:r>
      <w:r w:rsidRPr="00387C11">
        <w:rPr>
          <w:rFonts w:ascii="Georgia" w:eastAsia="Times New Roman" w:hAnsi="Georgia" w:cs="Times New Roman"/>
          <w:color w:val="333333"/>
          <w:sz w:val="27"/>
          <w:lang w:eastAsia="ru-RU"/>
        </w:rPr>
        <w:t> </w:t>
      </w: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Стратегії грунтуватиметься на результатах виконання відповідного плану дій.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Індикаторами ефективності реалізації заходів із національно-патріотичного виховання дітей та молоді мають стати, зокрема: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lastRenderedPageBreak/>
        <w:t>збільшення відвідуваності дітьми та молоддю закладів, що популяризують культурні та національно-мистецькі традиції Українського народу, а також експозицій музеїв, присвячених національно-визвольній боротьбі за незалежність і територіальну цілісність України;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п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ідвищення рівня знань у дітей і молоді про видатних особистостей українського державотворення, визначних вітчизняних учених, педагогів, спортсменів, провідних діячів культури і мистецтва, а також духовних провідників Українського народу;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збільшення передплати та обсягів розповсюдження україномовних дитячих і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молод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іжних друкованих видань;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збільшення кількості глядачі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в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 на переглядах творів кіномистецтва, що розкривають героїчне минуле та сьогодення Українського народу;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розширення сфери застосування української мови дітьми та молоддю; збільшення кількості дітей і молоді, які пишаються своїм українським походженням, громадянством;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збільшення кількості дітей і молоді, які подорожують в інші регіони України та до держав Європейського Союзу;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збільшення чисельності членів громадських об’єднань, діяльність яких спрямована на національно-патріотичне виховання дітей та молоді;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збільшення кількості проведених зустрічей дітей і молоді з ветеранами війни, борцями за незалежність України у XX столі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тт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і, учасниками антитерористичної операції в Донецькій та Луганській областях;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 xml:space="preserve">збільшення чисельності </w:t>
      </w:r>
      <w:proofErr w:type="gramStart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молод</w:t>
      </w:r>
      <w:proofErr w:type="gramEnd"/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і, готової до виконання обов’язку із захисту Батьківщини, незалежності та територіальної цілісності України;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  <w:t>збільшення кількості заходів із вшанування героїв боротьби Українського народу за незалежність і територіальну цілісність України.</w:t>
      </w:r>
    </w:p>
    <w:p w:rsidR="00387C11" w:rsidRPr="00387C11" w:rsidRDefault="00387C11" w:rsidP="00387C11">
      <w:pPr>
        <w:shd w:val="clear" w:color="auto" w:fill="FFFFFF"/>
        <w:spacing w:after="0" w:line="375" w:lineRule="atLeast"/>
        <w:rPr>
          <w:rFonts w:ascii="Georgia" w:eastAsia="Times New Roman" w:hAnsi="Georgia" w:cs="Times New Roman"/>
          <w:color w:val="333333"/>
          <w:sz w:val="27"/>
          <w:szCs w:val="27"/>
          <w:lang w:eastAsia="ru-RU"/>
        </w:rPr>
      </w:pPr>
      <w:r w:rsidRPr="00387C11">
        <w:rPr>
          <w:rFonts w:ascii="Georgia" w:eastAsia="Times New Roman" w:hAnsi="Georgia" w:cs="Times New Roman"/>
          <w:b/>
          <w:bCs/>
          <w:color w:val="333333"/>
          <w:sz w:val="27"/>
          <w:lang w:eastAsia="ru-RU"/>
        </w:rPr>
        <w:t>Глава Адміністрації Президента України Б.ЛОЖКІН</w:t>
      </w:r>
    </w:p>
    <w:p w:rsidR="00F9600F" w:rsidRPr="00387C11" w:rsidRDefault="00F9600F">
      <w:pPr>
        <w:rPr>
          <w:rFonts w:ascii="Times New Roman" w:hAnsi="Times New Roman" w:cs="Times New Roman"/>
          <w:sz w:val="28"/>
          <w:szCs w:val="28"/>
        </w:rPr>
      </w:pPr>
    </w:p>
    <w:sectPr w:rsidR="00F9600F" w:rsidRPr="00387C11" w:rsidSect="00387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387C11"/>
    <w:rsid w:val="00035CA9"/>
    <w:rsid w:val="001851E0"/>
    <w:rsid w:val="00387C11"/>
    <w:rsid w:val="00784A84"/>
    <w:rsid w:val="00F96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00F"/>
  </w:style>
  <w:style w:type="paragraph" w:styleId="1">
    <w:name w:val="heading 1"/>
    <w:basedOn w:val="a"/>
    <w:link w:val="10"/>
    <w:uiPriority w:val="9"/>
    <w:qFormat/>
    <w:rsid w:val="00387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7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87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7C11"/>
  </w:style>
  <w:style w:type="character" w:styleId="a4">
    <w:name w:val="Hyperlink"/>
    <w:basedOn w:val="a0"/>
    <w:uiPriority w:val="99"/>
    <w:semiHidden/>
    <w:unhideWhenUsed/>
    <w:rsid w:val="00387C11"/>
    <w:rPr>
      <w:color w:val="0000FF"/>
      <w:u w:val="single"/>
    </w:rPr>
  </w:style>
  <w:style w:type="character" w:styleId="a5">
    <w:name w:val="Strong"/>
    <w:basedOn w:val="a0"/>
    <w:uiPriority w:val="22"/>
    <w:qFormat/>
    <w:rsid w:val="00387C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0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548137">
              <w:marLeft w:val="0"/>
              <w:marRight w:val="0"/>
              <w:marTop w:val="75"/>
              <w:marBottom w:val="0"/>
              <w:divBdr>
                <w:top w:val="single" w:sz="6" w:space="31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sident.gov.ua/documents/5802015-19494" TargetMode="External"/><Relationship Id="rId13" Type="http://schemas.openxmlformats.org/officeDocument/2006/relationships/hyperlink" Target="http://www.president.gov.ua/documents/5802015-19494" TargetMode="External"/><Relationship Id="rId18" Type="http://schemas.openxmlformats.org/officeDocument/2006/relationships/hyperlink" Target="http://www.president.gov.ua/documents/5802015-1949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resident.gov.ua/documents/5802015-19494" TargetMode="External"/><Relationship Id="rId7" Type="http://schemas.openxmlformats.org/officeDocument/2006/relationships/hyperlink" Target="http://www.president.gov.ua/documents/5802015-19494" TargetMode="External"/><Relationship Id="rId12" Type="http://schemas.openxmlformats.org/officeDocument/2006/relationships/hyperlink" Target="http://www.president.gov.ua/documents/5802015-19494" TargetMode="External"/><Relationship Id="rId17" Type="http://schemas.openxmlformats.org/officeDocument/2006/relationships/hyperlink" Target="http://www.president.gov.ua/documents/5802015-19494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president.gov.ua/documents/5802015-19494" TargetMode="External"/><Relationship Id="rId20" Type="http://schemas.openxmlformats.org/officeDocument/2006/relationships/hyperlink" Target="http://www.president.gov.ua/documents/5802015-19494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resident.gov.ua/documents/5802015-19494" TargetMode="External"/><Relationship Id="rId11" Type="http://schemas.openxmlformats.org/officeDocument/2006/relationships/hyperlink" Target="http://www.president.gov.ua/documents/5802015-19494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president.gov.ua/documents/5802015-19494" TargetMode="External"/><Relationship Id="rId15" Type="http://schemas.openxmlformats.org/officeDocument/2006/relationships/hyperlink" Target="http://www.president.gov.ua/documents/5802015-19494" TargetMode="External"/><Relationship Id="rId23" Type="http://schemas.openxmlformats.org/officeDocument/2006/relationships/hyperlink" Target="http://www.president.gov.ua/documents/5802015-19494" TargetMode="External"/><Relationship Id="rId10" Type="http://schemas.openxmlformats.org/officeDocument/2006/relationships/hyperlink" Target="http://www.president.gov.ua/documents/5802015-19494" TargetMode="External"/><Relationship Id="rId19" Type="http://schemas.openxmlformats.org/officeDocument/2006/relationships/hyperlink" Target="http://www.president.gov.ua/documents/5802015-19494" TargetMode="External"/><Relationship Id="rId4" Type="http://schemas.openxmlformats.org/officeDocument/2006/relationships/hyperlink" Target="http://www.president.gov.ua/documents/5802015-19494" TargetMode="External"/><Relationship Id="rId9" Type="http://schemas.openxmlformats.org/officeDocument/2006/relationships/hyperlink" Target="http://www.president.gov.ua/documents/5802015-19494" TargetMode="External"/><Relationship Id="rId14" Type="http://schemas.openxmlformats.org/officeDocument/2006/relationships/hyperlink" Target="http://www.president.gov.ua/documents/5802015-19494" TargetMode="External"/><Relationship Id="rId22" Type="http://schemas.openxmlformats.org/officeDocument/2006/relationships/hyperlink" Target="http://www.president.gov.ua/documents/5802015-194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3241</Words>
  <Characters>18475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2015-10-15T16:14:00Z</dcterms:created>
  <dcterms:modified xsi:type="dcterms:W3CDTF">2015-10-18T17:01:00Z</dcterms:modified>
</cp:coreProperties>
</file>